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C9" w:rsidRDefault="00A246C9" w:rsidP="00A00897">
      <w:r>
        <w:t xml:space="preserve">REGULAMIN WYDARZENIA </w:t>
      </w:r>
      <w:r w:rsidRPr="007C1179">
        <w:rPr>
          <w:b/>
        </w:rPr>
        <w:t>„DOKĄD TUPTAM NOCĄ W ZOO?”</w:t>
      </w:r>
      <w:r>
        <w:t xml:space="preserve"> </w:t>
      </w:r>
    </w:p>
    <w:p w:rsidR="00A246C9" w:rsidRDefault="00A246C9" w:rsidP="00A00897"/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Organizatorem imprezy jest Gdański Ogród Zoologiczny.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Wydarzenie odbędzie się 28 października 2022 roku na terenie GOZ, w godzinach 18:00- 21:00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Aby wziąć udział w wydarzeniu należy zakupić bilet wstępu do zoo w kasie biletowej (kasy czynne są do godz. 16:00) lub za pośrednictwem strony internetowej. Bilet zakupiony online należy WYDRUKOWAĆ przed przyjściem do zoo.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 xml:space="preserve">W wydarzeniu może wziąć udział maksymalnie 30 osób, po ówczesnym zapisaniu się za pośrednictwem maila – </w:t>
      </w:r>
      <w:hyperlink r:id="rId7" w:history="1">
        <w:r w:rsidRPr="00CB0C4D">
          <w:rPr>
            <w:rStyle w:val="Hyperlink"/>
          </w:rPr>
          <w:t>edukacja@zoo.gda.pl</w:t>
        </w:r>
      </w:hyperlink>
      <w:r>
        <w:t xml:space="preserve"> lub telefonicznie + 48 58 552 00 41 wew. 122 (od poniedziałku do piątku w godzinach 7:00 – 15:00)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Decyduje kolejność zgłoszeń.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Z uwagi na charakter wydarzenia dopuszczalny minimalny wiek uczestników to 10 lat. Osoby niepełnoletnie mogą wziąć udział w wydarzeniu wyłącznie w towarzystwie osoby dorosłej.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Uczestnicy obowiązkowo powinni mieć ze sobą latarkę oraz wygodny strój.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W ciągu trwania wydarzenia uczestnicy podlegają edukatorom prowadzącym wydarzenie, niedopuszczalne jest odłączanie się od grupy, samodzielne zwiedzanie zoo.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Ze względu na obecność zwierząt i troskę o ich komfort oraz bezpieczeństwo uczestników, uprasza się o zachowanie ciszy oraz stosowanie się do poleceń prowadzącego wydarzenie.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Niestosowanie się do regulaminu zoo oraz regulaminu wydarzenia „Dokąd tuptam nocą w zoo?” może skutkować nakazem opuszczenia terenu zoo.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Wydarzenie składać się będzie ze spaceru z edukatorem po terenie zoo oraz zakończenia przy ognisku na terenie „Chatki Góralki”. Dla uczestników dostępna będzie gorąca herbata oraz kawa. Uczestnicy będą mieli możliwość upieczenia kiełbasek przy ognisku, w które należy zaopatrzyć się we własnym zakresie.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Ognisko trwać będzie do godz. 21:00, po zakończeniu uczestnicy zostaną odprowadzeni przez prowadzących do bramy wejściowej zoo.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Samodzielne opuszczanie miejsca wydarzenia jest niedozwolone.</w:t>
      </w:r>
    </w:p>
    <w:p w:rsidR="00A246C9" w:rsidRDefault="00A246C9" w:rsidP="00A00897">
      <w:pPr>
        <w:numPr>
          <w:ilvl w:val="0"/>
          <w:numId w:val="14"/>
        </w:numPr>
        <w:spacing w:after="0" w:line="240" w:lineRule="auto"/>
      </w:pPr>
      <w:r>
        <w:t>Przebywanie na terenie zoo po zakończeniu wydarzenia jest niedozwolone.</w:t>
      </w:r>
    </w:p>
    <w:p w:rsidR="00A246C9" w:rsidRDefault="00A246C9" w:rsidP="00A00897"/>
    <w:p w:rsidR="00A246C9" w:rsidRPr="00A00897" w:rsidRDefault="00A246C9" w:rsidP="00A00897">
      <w:pPr>
        <w:rPr>
          <w:rStyle w:val="Emphasis"/>
          <w:i w:val="0"/>
          <w:iCs w:val="0"/>
          <w:szCs w:val="24"/>
        </w:rPr>
      </w:pPr>
    </w:p>
    <w:sectPr w:rsidR="00A246C9" w:rsidRPr="00A00897" w:rsidSect="00202F29">
      <w:headerReference w:type="default" r:id="rId8"/>
      <w:footerReference w:type="default" r:id="rId9"/>
      <w:pgSz w:w="11906" w:h="16838" w:code="9"/>
      <w:pgMar w:top="3235" w:right="1814" w:bottom="2516" w:left="181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C9" w:rsidRDefault="00A246C9" w:rsidP="00BE0C3F">
      <w:pPr>
        <w:spacing w:after="0" w:line="240" w:lineRule="auto"/>
      </w:pPr>
      <w:r>
        <w:separator/>
      </w:r>
    </w:p>
  </w:endnote>
  <w:endnote w:type="continuationSeparator" w:id="0">
    <w:p w:rsidR="00A246C9" w:rsidRDefault="00A246C9" w:rsidP="00BE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C9" w:rsidRDefault="00A246C9">
    <w:pPr>
      <w:pStyle w:val="Foo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0" o:spid="_x0000_s2050" type="#_x0000_t75" style="position:absolute;margin-left:6103.35pt;margin-top:717.25pt;width:594.85pt;height:124.05pt;z-index:251657216;visibility:visible;mso-position-horizontal:right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C9" w:rsidRDefault="00A246C9" w:rsidP="00BE0C3F">
      <w:pPr>
        <w:spacing w:after="0" w:line="240" w:lineRule="auto"/>
      </w:pPr>
      <w:r>
        <w:separator/>
      </w:r>
    </w:p>
  </w:footnote>
  <w:footnote w:type="continuationSeparator" w:id="0">
    <w:p w:rsidR="00A246C9" w:rsidRDefault="00A246C9" w:rsidP="00BE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C9" w:rsidRDefault="00A246C9" w:rsidP="00BE0C3F"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9" o:spid="_x0000_s2049" type="#_x0000_t75" style="position:absolute;margin-left:0;margin-top:0;width:595.45pt;height:142.6pt;z-index:-251658240;visibility:visible;mso-position-horizontal:left;mso-position-horizontal-relative:page;mso-position-vertical:top;mso-position-vertical-relative:page" wrapcoords="-27 0 -27 21486 21600 21486 21600 0 -27 0">
          <v:imagedata r:id="rId1" o:title=""/>
          <w10:wrap type="tight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BD7"/>
    <w:multiLevelType w:val="hybridMultilevel"/>
    <w:tmpl w:val="64265A7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5434D5"/>
    <w:multiLevelType w:val="hybridMultilevel"/>
    <w:tmpl w:val="F92E03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03AF7"/>
    <w:multiLevelType w:val="hybridMultilevel"/>
    <w:tmpl w:val="438CD0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C5732"/>
    <w:multiLevelType w:val="hybridMultilevel"/>
    <w:tmpl w:val="9266D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5768B4"/>
    <w:multiLevelType w:val="hybridMultilevel"/>
    <w:tmpl w:val="F4982C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3660F1"/>
    <w:multiLevelType w:val="hybridMultilevel"/>
    <w:tmpl w:val="94146E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EB08A3"/>
    <w:multiLevelType w:val="hybridMultilevel"/>
    <w:tmpl w:val="F71ED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1E0AB0"/>
    <w:multiLevelType w:val="multilevel"/>
    <w:tmpl w:val="51DC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2115F"/>
    <w:multiLevelType w:val="hybridMultilevel"/>
    <w:tmpl w:val="A12EED4A"/>
    <w:lvl w:ilvl="0" w:tplc="EB44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cs="Times New Roman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CE4622"/>
    <w:multiLevelType w:val="hybridMultilevel"/>
    <w:tmpl w:val="B1BE5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527B79"/>
    <w:multiLevelType w:val="hybridMultilevel"/>
    <w:tmpl w:val="365CB7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CC44D3"/>
    <w:multiLevelType w:val="hybridMultilevel"/>
    <w:tmpl w:val="1A3CF6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B700D9"/>
    <w:multiLevelType w:val="hybridMultilevel"/>
    <w:tmpl w:val="86BEC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60682B"/>
    <w:multiLevelType w:val="hybridMultilevel"/>
    <w:tmpl w:val="8F88F1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2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C6A"/>
    <w:rsid w:val="00021A8E"/>
    <w:rsid w:val="00031CB6"/>
    <w:rsid w:val="000670EA"/>
    <w:rsid w:val="00087FCB"/>
    <w:rsid w:val="000E594B"/>
    <w:rsid w:val="00152738"/>
    <w:rsid w:val="001C2EFA"/>
    <w:rsid w:val="001E43CE"/>
    <w:rsid w:val="00202F29"/>
    <w:rsid w:val="00233FB3"/>
    <w:rsid w:val="002425E1"/>
    <w:rsid w:val="0026088D"/>
    <w:rsid w:val="00263407"/>
    <w:rsid w:val="002702B7"/>
    <w:rsid w:val="002C2DAE"/>
    <w:rsid w:val="002C46FD"/>
    <w:rsid w:val="002F43DA"/>
    <w:rsid w:val="00302294"/>
    <w:rsid w:val="00310794"/>
    <w:rsid w:val="00311909"/>
    <w:rsid w:val="0033205A"/>
    <w:rsid w:val="00392945"/>
    <w:rsid w:val="003953E9"/>
    <w:rsid w:val="003A2855"/>
    <w:rsid w:val="003C5FC6"/>
    <w:rsid w:val="003D3C7B"/>
    <w:rsid w:val="004050F4"/>
    <w:rsid w:val="00427E2C"/>
    <w:rsid w:val="0043441A"/>
    <w:rsid w:val="00495A4F"/>
    <w:rsid w:val="004E6378"/>
    <w:rsid w:val="004F73AD"/>
    <w:rsid w:val="00501AC3"/>
    <w:rsid w:val="00537D2F"/>
    <w:rsid w:val="0056300F"/>
    <w:rsid w:val="00575E62"/>
    <w:rsid w:val="005B1022"/>
    <w:rsid w:val="005C3B25"/>
    <w:rsid w:val="005C74E3"/>
    <w:rsid w:val="00647892"/>
    <w:rsid w:val="00662DCA"/>
    <w:rsid w:val="006B5944"/>
    <w:rsid w:val="006D0C1A"/>
    <w:rsid w:val="006F41A4"/>
    <w:rsid w:val="00751C6A"/>
    <w:rsid w:val="007A1021"/>
    <w:rsid w:val="007A7E14"/>
    <w:rsid w:val="007B59A2"/>
    <w:rsid w:val="007C1179"/>
    <w:rsid w:val="007C7E34"/>
    <w:rsid w:val="007E45B9"/>
    <w:rsid w:val="007F6820"/>
    <w:rsid w:val="0080402E"/>
    <w:rsid w:val="00841CA5"/>
    <w:rsid w:val="008522E1"/>
    <w:rsid w:val="008644C2"/>
    <w:rsid w:val="0087301B"/>
    <w:rsid w:val="0089703C"/>
    <w:rsid w:val="009022B4"/>
    <w:rsid w:val="009219B9"/>
    <w:rsid w:val="00932535"/>
    <w:rsid w:val="00945045"/>
    <w:rsid w:val="009723C0"/>
    <w:rsid w:val="009A5F1D"/>
    <w:rsid w:val="009B06CE"/>
    <w:rsid w:val="009E0889"/>
    <w:rsid w:val="00A00897"/>
    <w:rsid w:val="00A07A2E"/>
    <w:rsid w:val="00A246C9"/>
    <w:rsid w:val="00A31CDA"/>
    <w:rsid w:val="00A509E6"/>
    <w:rsid w:val="00A9301C"/>
    <w:rsid w:val="00A96173"/>
    <w:rsid w:val="00A9797A"/>
    <w:rsid w:val="00AA5C89"/>
    <w:rsid w:val="00AC3248"/>
    <w:rsid w:val="00B43F71"/>
    <w:rsid w:val="00B848C3"/>
    <w:rsid w:val="00BE0C3F"/>
    <w:rsid w:val="00BE53A8"/>
    <w:rsid w:val="00BF5A96"/>
    <w:rsid w:val="00C04791"/>
    <w:rsid w:val="00C40406"/>
    <w:rsid w:val="00C606B6"/>
    <w:rsid w:val="00C90F0F"/>
    <w:rsid w:val="00C95F78"/>
    <w:rsid w:val="00CA4D19"/>
    <w:rsid w:val="00CB0C4D"/>
    <w:rsid w:val="00CB0FBF"/>
    <w:rsid w:val="00CD2901"/>
    <w:rsid w:val="00D049D2"/>
    <w:rsid w:val="00D1614E"/>
    <w:rsid w:val="00DA71AC"/>
    <w:rsid w:val="00DB6476"/>
    <w:rsid w:val="00DD1612"/>
    <w:rsid w:val="00DD7C3B"/>
    <w:rsid w:val="00DE11AA"/>
    <w:rsid w:val="00DE3201"/>
    <w:rsid w:val="00E15249"/>
    <w:rsid w:val="00E31067"/>
    <w:rsid w:val="00E46F4B"/>
    <w:rsid w:val="00E6788F"/>
    <w:rsid w:val="00E81272"/>
    <w:rsid w:val="00E95522"/>
    <w:rsid w:val="00E97A76"/>
    <w:rsid w:val="00EB0157"/>
    <w:rsid w:val="00EB10E7"/>
    <w:rsid w:val="00EB48DB"/>
    <w:rsid w:val="00F143E1"/>
    <w:rsid w:val="00F23AAD"/>
    <w:rsid w:val="00F440FB"/>
    <w:rsid w:val="00F72BAC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6A"/>
    <w:pPr>
      <w:spacing w:after="160" w:line="259" w:lineRule="auto"/>
    </w:pPr>
    <w:rPr>
      <w:rFonts w:ascii="Montserrat" w:hAnsi="Montserrat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C6A"/>
    <w:pPr>
      <w:keepNext/>
      <w:keepLines/>
      <w:spacing w:before="240" w:after="0"/>
      <w:outlineLvl w:val="0"/>
    </w:pPr>
    <w:rPr>
      <w:rFonts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1C6A"/>
    <w:pPr>
      <w:keepNext/>
      <w:keepLines/>
      <w:spacing w:before="40" w:after="0"/>
      <w:outlineLvl w:val="1"/>
    </w:pPr>
    <w:rPr>
      <w:rFonts w:eastAsia="Times New Roman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1C6A"/>
    <w:rPr>
      <w:rFonts w:ascii="Montserrat" w:hAnsi="Montserra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C6A"/>
    <w:rPr>
      <w:rFonts w:ascii="Montserrat" w:hAnsi="Montserrat" w:cs="Times New Roman"/>
      <w:color w:val="2F5496"/>
      <w:sz w:val="26"/>
      <w:szCs w:val="26"/>
    </w:rPr>
  </w:style>
  <w:style w:type="paragraph" w:styleId="NoSpacing">
    <w:name w:val="No Spacing"/>
    <w:uiPriority w:val="99"/>
    <w:qFormat/>
    <w:rsid w:val="00751C6A"/>
    <w:rPr>
      <w:rFonts w:ascii="Montserrat" w:hAnsi="Montserrat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51C6A"/>
    <w:pPr>
      <w:spacing w:after="0" w:line="240" w:lineRule="auto"/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51C6A"/>
    <w:rPr>
      <w:rFonts w:ascii="Montserrat" w:hAnsi="Montserrat" w:cs="Times New Roman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1C6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C6A"/>
    <w:rPr>
      <w:rFonts w:ascii="Montserrat" w:hAnsi="Montserrat" w:cs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751C6A"/>
    <w:rPr>
      <w:rFonts w:ascii="Montserrat" w:hAnsi="Montserrat"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751C6A"/>
    <w:rPr>
      <w:rFonts w:ascii="Montserrat" w:hAnsi="Montserrat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751C6A"/>
    <w:rPr>
      <w:rFonts w:ascii="Montserrat" w:hAnsi="Montserrat" w:cs="Times New Roman"/>
      <w:i/>
      <w:iCs/>
      <w:color w:val="4472C4"/>
    </w:rPr>
  </w:style>
  <w:style w:type="character" w:styleId="Strong">
    <w:name w:val="Strong"/>
    <w:basedOn w:val="DefaultParagraphFont"/>
    <w:uiPriority w:val="99"/>
    <w:qFormat/>
    <w:rsid w:val="00751C6A"/>
    <w:rPr>
      <w:rFonts w:ascii="Montserrat" w:hAnsi="Montserrat"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751C6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51C6A"/>
    <w:rPr>
      <w:rFonts w:ascii="Montserrat" w:hAnsi="Montserrat"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51C6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51C6A"/>
    <w:rPr>
      <w:rFonts w:ascii="Montserrat" w:hAnsi="Montserrat" w:cs="Times New Roman"/>
      <w:i/>
      <w:iCs/>
      <w:color w:val="4472C4"/>
    </w:rPr>
  </w:style>
  <w:style w:type="character" w:styleId="SubtleReference">
    <w:name w:val="Subtle Reference"/>
    <w:basedOn w:val="DefaultParagraphFont"/>
    <w:uiPriority w:val="99"/>
    <w:qFormat/>
    <w:rsid w:val="00751C6A"/>
    <w:rPr>
      <w:rFonts w:ascii="Montserrat" w:hAnsi="Montserrat" w:cs="Times New Roman"/>
      <w:smallCaps/>
      <w:color w:val="5A5A5A"/>
    </w:rPr>
  </w:style>
  <w:style w:type="character" w:styleId="IntenseReference">
    <w:name w:val="Intense Reference"/>
    <w:basedOn w:val="DefaultParagraphFont"/>
    <w:uiPriority w:val="99"/>
    <w:qFormat/>
    <w:rsid w:val="00751C6A"/>
    <w:rPr>
      <w:rFonts w:ascii="Montserrat" w:hAnsi="Montserrat" w:cs="Times New Roman"/>
      <w:b/>
      <w:bCs/>
      <w:smallCaps/>
      <w:color w:val="4472C4"/>
      <w:spacing w:val="5"/>
    </w:rPr>
  </w:style>
  <w:style w:type="character" w:styleId="BookTitle">
    <w:name w:val="Book Title"/>
    <w:basedOn w:val="DefaultParagraphFont"/>
    <w:uiPriority w:val="99"/>
    <w:qFormat/>
    <w:rsid w:val="00751C6A"/>
    <w:rPr>
      <w:rFonts w:ascii="Montserrat" w:hAnsi="Montserrat" w:cs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99"/>
    <w:qFormat/>
    <w:rsid w:val="0075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C3F"/>
    <w:rPr>
      <w:rFonts w:ascii="Montserrat" w:hAnsi="Montserrat" w:cs="Times New Roman"/>
    </w:rPr>
  </w:style>
  <w:style w:type="paragraph" w:styleId="Footer">
    <w:name w:val="footer"/>
    <w:basedOn w:val="Normal"/>
    <w:link w:val="FooterChar"/>
    <w:uiPriority w:val="99"/>
    <w:rsid w:val="00BE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0C3F"/>
    <w:rPr>
      <w:rFonts w:ascii="Montserrat" w:hAnsi="Montserrat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8970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D1612"/>
    <w:rPr>
      <w:rFonts w:ascii="Montserrat" w:hAnsi="Montserrat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9703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3107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kacja@zoo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285</Words>
  <Characters>1711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</dc:title>
  <dc:subject/>
  <dc:creator>Berenika Godlewska</dc:creator>
  <cp:keywords/>
  <dc:description/>
  <cp:lastModifiedBy>kbartosz</cp:lastModifiedBy>
  <cp:revision>2</cp:revision>
  <cp:lastPrinted>2020-06-19T10:21:00Z</cp:lastPrinted>
  <dcterms:created xsi:type="dcterms:W3CDTF">2022-10-19T07:17:00Z</dcterms:created>
  <dcterms:modified xsi:type="dcterms:W3CDTF">2022-10-19T07:17:00Z</dcterms:modified>
</cp:coreProperties>
</file>